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6182"/>
        <w:gridCol w:w="8333"/>
      </w:tblGrid>
      <w:tr w:rsidR="00641D47">
        <w:tc>
          <w:tcPr>
            <w:tcW w:w="154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D47" w:rsidRDefault="00B359C0" w:rsidP="00C422E4">
            <w:pPr>
              <w:pStyle w:val="Style1"/>
              <w:widowControl/>
              <w:spacing w:line="317" w:lineRule="exact"/>
              <w:jc w:val="center"/>
              <w:rPr>
                <w:rStyle w:val="FontStyle11"/>
                <w:b/>
              </w:rPr>
            </w:pPr>
            <w:r w:rsidRPr="00C422E4">
              <w:rPr>
                <w:rStyle w:val="FontStyle11"/>
                <w:b/>
              </w:rPr>
              <w:t>АВТОНОМНАЯ НЕКОММЕРЧЕСКАЯ ОРГАНИЗАЦИЯ ВЫСШЕГО ОБРАЗОВАНИЯ «</w:t>
            </w:r>
            <w:r w:rsidR="00C422E4" w:rsidRPr="00C422E4">
              <w:rPr>
                <w:rStyle w:val="FontStyle11"/>
                <w:b/>
              </w:rPr>
              <w:t xml:space="preserve">НОВЫЙ ГУМАНИТАРНЫЙ </w:t>
            </w:r>
            <w:r w:rsidRPr="00C422E4">
              <w:rPr>
                <w:rStyle w:val="FontStyle11"/>
                <w:b/>
              </w:rPr>
              <w:t>И</w:t>
            </w:r>
            <w:r w:rsidR="00C422E4" w:rsidRPr="00C422E4">
              <w:rPr>
                <w:rStyle w:val="FontStyle11"/>
                <w:b/>
              </w:rPr>
              <w:t xml:space="preserve">НСТИТУТ» </w:t>
            </w:r>
          </w:p>
          <w:p w:rsidR="00C422E4" w:rsidRPr="00C422E4" w:rsidRDefault="00C422E4" w:rsidP="00C422E4">
            <w:pPr>
              <w:pStyle w:val="Style1"/>
              <w:widowControl/>
              <w:spacing w:line="317" w:lineRule="exact"/>
              <w:jc w:val="center"/>
              <w:rPr>
                <w:rStyle w:val="FontStyle11"/>
                <w:b/>
              </w:rPr>
            </w:pPr>
          </w:p>
          <w:p w:rsidR="00641D47" w:rsidRPr="002F7AB9" w:rsidRDefault="00B359C0">
            <w:pPr>
              <w:pStyle w:val="Style2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Перечень электронных ресурсов, к которым обеспечивается доступ обучающихся</w:t>
            </w:r>
          </w:p>
        </w:tc>
      </w:tr>
      <w:tr w:rsidR="00641D47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N п/п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</w:t>
            </w:r>
          </w:p>
        </w:tc>
      </w:tr>
      <w:tr w:rsidR="00641D47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Pr="00C422E4" w:rsidRDefault="00B359C0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C422E4">
              <w:rPr>
                <w:rStyle w:val="FontStyle13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      </w:r>
          </w:p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spacing w:line="269" w:lineRule="exact"/>
              <w:rPr>
                <w:rStyle w:val="FontStyle14"/>
              </w:rPr>
            </w:pPr>
            <w:r>
              <w:rPr>
                <w:rStyle w:val="FontStyle14"/>
              </w:rPr>
              <w:t>Да.</w:t>
            </w:r>
          </w:p>
          <w:p w:rsidR="00641D47" w:rsidRPr="002F7AB9" w:rsidRDefault="0097408C">
            <w:pPr>
              <w:pStyle w:val="Style4"/>
              <w:widowControl/>
              <w:spacing w:line="269" w:lineRule="exact"/>
              <w:rPr>
                <w:rStyle w:val="FontStyle14"/>
              </w:rPr>
            </w:pPr>
            <w:r>
              <w:rPr>
                <w:rStyle w:val="FontStyle14"/>
              </w:rPr>
              <w:t>Лицензионный д</w:t>
            </w:r>
            <w:r w:rsidR="002F7AB9">
              <w:rPr>
                <w:rStyle w:val="FontStyle14"/>
              </w:rPr>
              <w:t xml:space="preserve">оговор </w:t>
            </w:r>
            <w:r>
              <w:rPr>
                <w:rStyle w:val="FontStyle14"/>
              </w:rPr>
              <w:t>№4 006/18 от 24.04.2018</w:t>
            </w:r>
          </w:p>
          <w:p w:rsidR="00641D47" w:rsidRDefault="0097408C" w:rsidP="0097408C">
            <w:pPr>
              <w:pStyle w:val="Style4"/>
              <w:widowControl/>
              <w:spacing w:line="269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Лицензионный д</w:t>
            </w:r>
            <w:r w:rsidR="00B359C0">
              <w:rPr>
                <w:rStyle w:val="FontStyle14"/>
              </w:rPr>
              <w:t xml:space="preserve">оговор № </w:t>
            </w:r>
            <w:r>
              <w:rPr>
                <w:rStyle w:val="FontStyle14"/>
              </w:rPr>
              <w:t>2864/19 от 19.04.2019</w:t>
            </w:r>
          </w:p>
        </w:tc>
      </w:tr>
      <w:tr w:rsidR="00641D47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ind w:right="1075" w:firstLine="5"/>
              <w:rPr>
                <w:rStyle w:val="FontStyle14"/>
              </w:rPr>
            </w:pPr>
            <w:r>
              <w:rPr>
                <w:rStyle w:val="FontStyle14"/>
              </w:rPr>
              <w:t>Печатные: Да. Электронные: Да.</w:t>
            </w:r>
          </w:p>
          <w:p w:rsidR="002F7AB9" w:rsidRPr="002F7AB9" w:rsidRDefault="002F7AB9">
            <w:pPr>
              <w:pStyle w:val="Style4"/>
              <w:widowControl/>
              <w:ind w:right="1075" w:firstLine="5"/>
              <w:rPr>
                <w:rStyle w:val="FontStyle14"/>
                <w:lang w:val="en-US"/>
              </w:rPr>
            </w:pPr>
            <w:r>
              <w:rPr>
                <w:rStyle w:val="FontStyle14"/>
              </w:rPr>
              <w:t>Интернет-ресурс ЭБС «КнигаФонд»</w:t>
            </w:r>
            <w:r>
              <w:rPr>
                <w:rStyle w:val="FontStyle14"/>
                <w:lang w:val="en-US"/>
              </w:rPr>
              <w:t>.</w:t>
            </w:r>
          </w:p>
          <w:p w:rsidR="002F7AB9" w:rsidRDefault="002F7AB9" w:rsidP="002F7AB9">
            <w:r w:rsidRPr="002F7AB9">
              <w:t>ЭБС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«IPRbooks», </w:t>
            </w:r>
            <w:r w:rsidRPr="002F7AB9">
              <w:t>н</w:t>
            </w:r>
            <w:r w:rsidRPr="002F7AB9">
              <w:t>аучная электронная библиотека</w:t>
            </w:r>
            <w:r>
              <w:t xml:space="preserve"> </w:t>
            </w:r>
          </w:p>
          <w:p w:rsidR="00C422E4" w:rsidRDefault="00B359C0" w:rsidP="002F7AB9">
            <w:pPr>
              <w:rPr>
                <w:rStyle w:val="FontStyle14"/>
              </w:rPr>
            </w:pPr>
            <w:r>
              <w:rPr>
                <w:rStyle w:val="FontStyle14"/>
              </w:rPr>
              <w:t xml:space="preserve">Электронный периодический справочник «Система ГАРАНТ» </w:t>
            </w:r>
          </w:p>
          <w:p w:rsidR="00641D47" w:rsidRDefault="00B359C0" w:rsidP="00C422E4">
            <w:pPr>
              <w:pStyle w:val="Style4"/>
              <w:widowControl/>
              <w:ind w:right="1075" w:firstLine="5"/>
              <w:rPr>
                <w:rStyle w:val="FontStyle14"/>
              </w:rPr>
            </w:pPr>
            <w:r>
              <w:rPr>
                <w:rStyle w:val="FontStyle14"/>
              </w:rPr>
              <w:t>Электронно-библиотечная система Научная Электронная библиотека (</w:t>
            </w:r>
            <w:r w:rsidR="00C422E4">
              <w:rPr>
                <w:rStyle w:val="FontStyle14"/>
                <w:lang w:val="en-US"/>
              </w:rPr>
              <w:t>biblioclub</w:t>
            </w:r>
            <w:r w:rsidR="00C422E4" w:rsidRPr="00C422E4">
              <w:rPr>
                <w:rStyle w:val="FontStyle14"/>
              </w:rPr>
              <w:t>.</w:t>
            </w:r>
            <w:r w:rsidR="00C422E4">
              <w:rPr>
                <w:rStyle w:val="FontStyle14"/>
                <w:lang w:val="en-US"/>
              </w:rPr>
              <w:t>ru</w:t>
            </w:r>
            <w:r>
              <w:rPr>
                <w:rStyle w:val="FontStyle14"/>
              </w:rPr>
              <w:t>) - открытый доступ.</w:t>
            </w:r>
          </w:p>
        </w:tc>
      </w:tr>
      <w:tr w:rsidR="00641D47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47" w:rsidRDefault="00B359C0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E4" w:rsidRDefault="00B359C0" w:rsidP="00C422E4">
            <w:pPr>
              <w:pStyle w:val="Style4"/>
              <w:widowControl/>
              <w:ind w:right="1075"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Интернет-ресурс ЭБС «КнигаФонд». </w:t>
            </w:r>
          </w:p>
          <w:p w:rsidR="002F7AB9" w:rsidRDefault="002F7AB9" w:rsidP="002F7AB9">
            <w:r w:rsidRPr="002F7AB9">
              <w:t>ЭБС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«IPRbooks», </w:t>
            </w:r>
            <w:r w:rsidRPr="002F7AB9">
              <w:t>научная электронная библиотека</w:t>
            </w:r>
            <w:r>
              <w:t xml:space="preserve"> </w:t>
            </w:r>
          </w:p>
          <w:p w:rsidR="00C422E4" w:rsidRDefault="00B359C0" w:rsidP="00C422E4">
            <w:pPr>
              <w:pStyle w:val="Style4"/>
              <w:widowControl/>
              <w:ind w:right="1075" w:firstLine="5"/>
              <w:rPr>
                <w:rStyle w:val="FontStyle14"/>
              </w:rPr>
            </w:pPr>
            <w:r>
              <w:rPr>
                <w:rStyle w:val="FontStyle14"/>
              </w:rPr>
              <w:t xml:space="preserve">Электронный периодический справочник «Система ГАРАНТ» </w:t>
            </w:r>
          </w:p>
          <w:p w:rsidR="00641D47" w:rsidRDefault="00B359C0" w:rsidP="00C422E4">
            <w:pPr>
              <w:pStyle w:val="Style4"/>
              <w:widowControl/>
              <w:ind w:right="1075" w:firstLine="5"/>
              <w:rPr>
                <w:rStyle w:val="FontStyle14"/>
              </w:rPr>
            </w:pPr>
            <w:r>
              <w:rPr>
                <w:rStyle w:val="FontStyle14"/>
              </w:rPr>
              <w:t>Электронно-библиотечная система Научная Электронная библиотека (</w:t>
            </w:r>
            <w:r w:rsidR="00C422E4">
              <w:rPr>
                <w:rStyle w:val="FontStyle14"/>
                <w:lang w:val="en-US"/>
              </w:rPr>
              <w:t>biblioclub</w:t>
            </w:r>
            <w:r w:rsidR="00C422E4" w:rsidRPr="00C422E4">
              <w:rPr>
                <w:rStyle w:val="FontStyle14"/>
              </w:rPr>
              <w:t>.</w:t>
            </w:r>
            <w:r w:rsidR="00C422E4">
              <w:rPr>
                <w:rStyle w:val="FontStyle14"/>
                <w:lang w:val="en-US"/>
              </w:rPr>
              <w:t>ru</w:t>
            </w:r>
            <w:r>
              <w:rPr>
                <w:rStyle w:val="FontStyle14"/>
              </w:rPr>
              <w:t>) - открытый доступ.</w:t>
            </w:r>
          </w:p>
        </w:tc>
      </w:tr>
      <w:tr w:rsidR="00C422E4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E4" w:rsidRPr="00C422E4" w:rsidRDefault="00C422E4">
            <w:pPr>
              <w:pStyle w:val="Style4"/>
              <w:widowControl/>
              <w:spacing w:line="240" w:lineRule="auto"/>
              <w:rPr>
                <w:rStyle w:val="FontStyle14"/>
                <w:lang w:val="en-US"/>
              </w:rPr>
            </w:pPr>
            <w:r>
              <w:rPr>
                <w:rStyle w:val="FontStyle14"/>
                <w:lang w:val="en-US"/>
              </w:rPr>
              <w:t>4.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E4" w:rsidRDefault="00C422E4">
            <w:pPr>
              <w:pStyle w:val="Style4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Периодические </w:t>
            </w:r>
            <w:r>
              <w:rPr>
                <w:rStyle w:val="FontStyle14"/>
              </w:rPr>
              <w:t xml:space="preserve">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  <w:r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8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B9" w:rsidRDefault="00C422E4" w:rsidP="002F7AB9">
            <w:pPr>
              <w:rPr>
                <w:rStyle w:val="FontStyle14"/>
              </w:rPr>
            </w:pPr>
            <w:r>
              <w:rPr>
                <w:rStyle w:val="FontStyle14"/>
              </w:rPr>
              <w:t>Интернет-ресурс ЭБС «КнигаФонд».</w:t>
            </w:r>
          </w:p>
          <w:p w:rsidR="002F7AB9" w:rsidRDefault="002F7AB9" w:rsidP="002F7AB9">
            <w:r w:rsidRPr="002F7AB9">
              <w:t>ЭБС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«IPRbooks», </w:t>
            </w:r>
            <w:r w:rsidRPr="002F7AB9">
              <w:t>научная электронная библиотека</w:t>
            </w:r>
            <w:r>
              <w:t xml:space="preserve"> </w:t>
            </w:r>
          </w:p>
          <w:p w:rsidR="00C422E4" w:rsidRDefault="00C422E4" w:rsidP="00C422E4">
            <w:pPr>
              <w:pStyle w:val="Style4"/>
              <w:widowControl/>
              <w:ind w:right="1075" w:firstLine="5"/>
              <w:rPr>
                <w:rStyle w:val="FontStyle14"/>
              </w:rPr>
            </w:pPr>
            <w:bookmarkStart w:id="0" w:name="_GoBack"/>
            <w:bookmarkEnd w:id="0"/>
            <w:r>
              <w:rPr>
                <w:rStyle w:val="FontStyle14"/>
              </w:rPr>
              <w:t xml:space="preserve">Электронный периодический справочник «Система ГАРАНТ» </w:t>
            </w:r>
          </w:p>
          <w:p w:rsidR="00C422E4" w:rsidRDefault="00C422E4" w:rsidP="00C422E4">
            <w:pPr>
              <w:pStyle w:val="Style4"/>
              <w:widowControl/>
              <w:ind w:right="1075" w:firstLine="5"/>
              <w:rPr>
                <w:rStyle w:val="FontStyle14"/>
              </w:rPr>
            </w:pPr>
            <w:r>
              <w:rPr>
                <w:rStyle w:val="FontStyle14"/>
              </w:rPr>
              <w:t>Электронно-библиотечная система Научная Электронная библиотека (</w:t>
            </w:r>
            <w:r>
              <w:rPr>
                <w:rStyle w:val="FontStyle14"/>
                <w:lang w:val="en-US"/>
              </w:rPr>
              <w:t>biblioclub</w:t>
            </w:r>
            <w:r w:rsidRPr="00C422E4">
              <w:rPr>
                <w:rStyle w:val="FontStyle14"/>
              </w:rPr>
              <w:t>.</w:t>
            </w:r>
            <w:r>
              <w:rPr>
                <w:rStyle w:val="FontStyle14"/>
                <w:lang w:val="en-US"/>
              </w:rPr>
              <w:t>ru</w:t>
            </w:r>
            <w:r>
              <w:rPr>
                <w:rStyle w:val="FontStyle14"/>
              </w:rPr>
              <w:t>) - открытый доступ.</w:t>
            </w:r>
          </w:p>
        </w:tc>
      </w:tr>
    </w:tbl>
    <w:p w:rsidR="00641D47" w:rsidRDefault="00641D47">
      <w:pPr>
        <w:widowControl/>
        <w:rPr>
          <w:rStyle w:val="FontStyle14"/>
        </w:rPr>
        <w:sectPr w:rsidR="00641D47">
          <w:headerReference w:type="default" r:id="rId6"/>
          <w:headerReference w:type="first" r:id="rId7"/>
          <w:type w:val="continuous"/>
          <w:pgSz w:w="16834" w:h="11909" w:orient="landscape"/>
          <w:pgMar w:top="1135" w:right="711" w:bottom="720" w:left="710" w:header="720" w:footer="720" w:gutter="0"/>
          <w:cols w:space="60"/>
          <w:noEndnote/>
          <w:titlePg/>
        </w:sectPr>
      </w:pPr>
    </w:p>
    <w:p w:rsidR="00641D47" w:rsidRDefault="00641D47">
      <w:pPr>
        <w:widowControl/>
        <w:rPr>
          <w:rStyle w:val="FontStyle14"/>
        </w:rPr>
        <w:sectPr w:rsidR="00641D47">
          <w:headerReference w:type="default" r:id="rId8"/>
          <w:type w:val="continuous"/>
          <w:pgSz w:w="16834" w:h="11909" w:orient="landscape"/>
          <w:pgMar w:top="1135" w:right="1683" w:bottom="720" w:left="1683" w:header="720" w:footer="720" w:gutter="0"/>
          <w:cols w:space="60"/>
          <w:noEndnote/>
        </w:sectPr>
      </w:pPr>
    </w:p>
    <w:p w:rsidR="005A5610" w:rsidRDefault="005A5610" w:rsidP="00C422E4">
      <w:pPr>
        <w:widowControl/>
        <w:rPr>
          <w:rStyle w:val="FontStyle14"/>
        </w:rPr>
      </w:pPr>
    </w:p>
    <w:sectPr w:rsidR="005A5610">
      <w:type w:val="continuous"/>
      <w:pgSz w:w="16834" w:h="11909"/>
      <w:pgMar w:top="1135" w:right="711" w:bottom="720" w:left="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F1" w:rsidRDefault="00EA56F1">
      <w:r>
        <w:separator/>
      </w:r>
    </w:p>
  </w:endnote>
  <w:endnote w:type="continuationSeparator" w:id="0">
    <w:p w:rsidR="00EA56F1" w:rsidRDefault="00EA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F1" w:rsidRDefault="00EA56F1">
      <w:r>
        <w:separator/>
      </w:r>
    </w:p>
  </w:footnote>
  <w:footnote w:type="continuationSeparator" w:id="0">
    <w:p w:rsidR="00EA56F1" w:rsidRDefault="00EA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47" w:rsidRDefault="00B359C0">
    <w:pPr>
      <w:pStyle w:val="Style5"/>
      <w:widowControl/>
      <w:ind w:left="99" w:right="972"/>
      <w:jc w:val="both"/>
      <w:rPr>
        <w:rStyle w:val="FontStyle14"/>
      </w:rPr>
    </w:pPr>
    <w:r>
      <w:rPr>
        <w:rStyle w:val="FontStyle14"/>
      </w:rPr>
      <w:t>4.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47" w:rsidRDefault="00641D47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47" w:rsidRDefault="00B359C0">
    <w:pPr>
      <w:pStyle w:val="Style5"/>
      <w:widowControl/>
      <w:ind w:left="-874"/>
      <w:jc w:val="both"/>
      <w:rPr>
        <w:rStyle w:val="FontStyle14"/>
      </w:rPr>
    </w:pPr>
    <w:r>
      <w:rPr>
        <w:rStyle w:val="FontStyle14"/>
      </w:rPr>
      <w:t>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10"/>
    <w:rsid w:val="002F7AB9"/>
    <w:rsid w:val="005A5610"/>
    <w:rsid w:val="00641D47"/>
    <w:rsid w:val="0097408C"/>
    <w:rsid w:val="00B359C0"/>
    <w:rsid w:val="00C422E4"/>
    <w:rsid w:val="00E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CAE84"/>
  <w14:defaultImageDpi w14:val="0"/>
  <w15:docId w15:val="{D41DD005-3681-4901-A44B-8B44A37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5" w:lineRule="exact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внутреннего контроля за соблюдением обязательных требований о защите детей от информации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внутреннего контроля за соблюдением обязательных требований о защите детей от информации</dc:title>
  <dc:subject/>
  <dc:creator>Пользователь</dc:creator>
  <cp:keywords/>
  <dc:description/>
  <cp:lastModifiedBy>Пользователь</cp:lastModifiedBy>
  <cp:revision>3</cp:revision>
  <dcterms:created xsi:type="dcterms:W3CDTF">2021-07-23T11:05:00Z</dcterms:created>
  <dcterms:modified xsi:type="dcterms:W3CDTF">2021-07-24T12:22:00Z</dcterms:modified>
</cp:coreProperties>
</file>