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E" w:rsidRDefault="00E4388E" w:rsidP="00D373D6">
      <w:pPr>
        <w:pStyle w:val="a9"/>
        <w:rPr>
          <w:sz w:val="40"/>
          <w:szCs w:val="40"/>
        </w:rPr>
      </w:pPr>
      <w:r>
        <w:rPr>
          <w:sz w:val="40"/>
          <w:szCs w:val="40"/>
        </w:rPr>
        <w:t>НОВЫЙ ГУМАНИТАРНЫЙ ИНСТИТУТ</w:t>
      </w:r>
    </w:p>
    <w:p w:rsidR="00E4388E" w:rsidRDefault="00E4388E" w:rsidP="00D373D6">
      <w:pPr>
        <w:pStyle w:val="a9"/>
        <w:rPr>
          <w:sz w:val="16"/>
          <w:szCs w:val="16"/>
        </w:rPr>
      </w:pPr>
    </w:p>
    <w:p w:rsidR="00E4388E" w:rsidRDefault="00E4388E" w:rsidP="00D373D6">
      <w:pPr>
        <w:jc w:val="center"/>
        <w:rPr>
          <w:b/>
          <w:bCs/>
          <w:sz w:val="28"/>
          <w:szCs w:val="28"/>
        </w:rPr>
      </w:pPr>
      <w:r w:rsidRPr="00A810C0">
        <w:rPr>
          <w:b/>
          <w:bCs/>
          <w:sz w:val="28"/>
          <w:szCs w:val="28"/>
        </w:rPr>
        <w:t xml:space="preserve">Автономная  некоммерческая   организация </w:t>
      </w:r>
    </w:p>
    <w:p w:rsidR="00E4388E" w:rsidRDefault="00E4388E" w:rsidP="00D373D6">
      <w:pPr>
        <w:jc w:val="center"/>
        <w:rPr>
          <w:sz w:val="22"/>
          <w:szCs w:val="22"/>
        </w:rPr>
      </w:pPr>
      <w:r w:rsidRPr="00A810C0">
        <w:rPr>
          <w:b/>
          <w:bCs/>
          <w:sz w:val="28"/>
          <w:szCs w:val="28"/>
        </w:rPr>
        <w:t>высшего  образования</w:t>
      </w:r>
      <w:r>
        <w:rPr>
          <w:sz w:val="22"/>
          <w:szCs w:val="22"/>
        </w:rPr>
        <w:t xml:space="preserve"> </w:t>
      </w:r>
    </w:p>
    <w:p w:rsidR="00E4388E" w:rsidRDefault="00E4388E" w:rsidP="00D373D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E4388E" w:rsidRDefault="00E4388E" w:rsidP="00D373D6">
      <w:pPr>
        <w:jc w:val="center"/>
      </w:pPr>
      <w:r>
        <w:t>г. Электросталь ул. Радио 32  тел./факс 8 496- 57 3-88-39</w:t>
      </w:r>
    </w:p>
    <w:p w:rsidR="00E4388E" w:rsidRDefault="00E4388E" w:rsidP="00D373D6">
      <w:pPr>
        <w:ind w:firstLine="0"/>
        <w:jc w:val="center"/>
      </w:pPr>
    </w:p>
    <w:p w:rsidR="00E4388E" w:rsidRPr="00D373D6" w:rsidRDefault="00E4388E" w:rsidP="00D373D6">
      <w:pPr>
        <w:ind w:firstLine="0"/>
        <w:jc w:val="center"/>
        <w:rPr>
          <w:b/>
          <w:bCs/>
        </w:rPr>
      </w:pPr>
      <w:r w:rsidRPr="00D373D6">
        <w:rPr>
          <w:b/>
          <w:bCs/>
        </w:rPr>
        <w:t>УВЕДОМЛЕНИЕ</w:t>
      </w:r>
    </w:p>
    <w:p w:rsidR="00E4388E" w:rsidRDefault="00E4388E" w:rsidP="00D373D6">
      <w:pPr>
        <w:ind w:firstLine="0"/>
        <w:jc w:val="center"/>
      </w:pPr>
    </w:p>
    <w:p w:rsidR="00E4388E" w:rsidRDefault="00E4388E" w:rsidP="003C7DF5">
      <w:pPr>
        <w:ind w:firstLine="0"/>
        <w:jc w:val="center"/>
        <w:rPr>
          <w:sz w:val="28"/>
          <w:szCs w:val="28"/>
        </w:rPr>
      </w:pPr>
      <w:r w:rsidRPr="002736EC">
        <w:rPr>
          <w:sz w:val="28"/>
          <w:szCs w:val="28"/>
        </w:rPr>
        <w:t>Уважаемые обучающиеся и заказчики образовательных услуг  Автономной</w:t>
      </w:r>
      <w:r>
        <w:rPr>
          <w:sz w:val="28"/>
          <w:szCs w:val="28"/>
        </w:rPr>
        <w:t xml:space="preserve"> некоммерческой организации высшего образования "Новый гуманитарный институт"!</w:t>
      </w:r>
    </w:p>
    <w:p w:rsidR="00E4388E" w:rsidRDefault="00E4388E" w:rsidP="003C7DF5">
      <w:pPr>
        <w:ind w:firstLine="0"/>
        <w:rPr>
          <w:sz w:val="28"/>
          <w:szCs w:val="28"/>
        </w:rPr>
      </w:pPr>
    </w:p>
    <w:p w:rsidR="00E4388E" w:rsidRDefault="00E4388E" w:rsidP="002736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Вас, что </w:t>
      </w:r>
      <w:hyperlink r:id="rId4" w:history="1">
        <w:r w:rsidRPr="00FE2E25">
          <w:rPr>
            <w:rStyle w:val="ac"/>
            <w:sz w:val="28"/>
            <w:szCs w:val="28"/>
          </w:rPr>
          <w:t xml:space="preserve">приказом </w:t>
        </w:r>
        <w:proofErr w:type="spellStart"/>
        <w:r w:rsidRPr="00FE2E25">
          <w:rPr>
            <w:rStyle w:val="ac"/>
            <w:sz w:val="28"/>
            <w:szCs w:val="28"/>
          </w:rPr>
          <w:t>Рособрнадзора</w:t>
        </w:r>
        <w:proofErr w:type="spellEnd"/>
        <w:r w:rsidRPr="00FE2E25">
          <w:rPr>
            <w:rStyle w:val="ac"/>
            <w:sz w:val="28"/>
            <w:szCs w:val="28"/>
          </w:rPr>
          <w:t xml:space="preserve"> от 17.10.2018 года  № 1434</w:t>
        </w:r>
      </w:hyperlink>
      <w:r>
        <w:rPr>
          <w:sz w:val="28"/>
          <w:szCs w:val="28"/>
        </w:rPr>
        <w:t xml:space="preserve"> Автономной некоммерческой организации высшего образования "Новый гуманитарный институт" отказано в государственной аккредитации по направлениям 45.03.02 Лингвистика и 54.03.01 Дизайн.</w:t>
      </w:r>
    </w:p>
    <w:p w:rsidR="00E4388E" w:rsidRPr="002736EC" w:rsidRDefault="00E4388E" w:rsidP="002736EC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36EC">
        <w:rPr>
          <w:sz w:val="28"/>
          <w:szCs w:val="28"/>
        </w:rPr>
        <w:t xml:space="preserve">В связи с этим и в соответствии с приказом Министерства образования </w:t>
      </w:r>
      <w:proofErr w:type="gramStart"/>
      <w:r w:rsidRPr="002736EC">
        <w:rPr>
          <w:sz w:val="28"/>
          <w:szCs w:val="28"/>
        </w:rPr>
        <w:t>и науки РФ от 14 августа 2013 г. N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</w:t>
      </w:r>
      <w:proofErr w:type="gramEnd"/>
      <w:r w:rsidRPr="002736EC">
        <w:rPr>
          <w:sz w:val="28"/>
          <w:szCs w:val="28"/>
        </w:rPr>
        <w:t xml:space="preserve"> по соответствующей образовательной программе»</w:t>
      </w:r>
      <w:r w:rsidRPr="002736EC">
        <w:rPr>
          <w:b/>
          <w:bCs/>
          <w:sz w:val="28"/>
          <w:szCs w:val="28"/>
        </w:rPr>
        <w:t xml:space="preserve"> Новый гуманитарный институт  уведомляет о необходимости перевода </w:t>
      </w:r>
      <w:proofErr w:type="gramStart"/>
      <w:r w:rsidRPr="002736EC">
        <w:rPr>
          <w:b/>
          <w:bCs/>
          <w:sz w:val="28"/>
          <w:szCs w:val="28"/>
        </w:rPr>
        <w:t>обучающихся</w:t>
      </w:r>
      <w:proofErr w:type="gramEnd"/>
      <w:r w:rsidRPr="002736EC">
        <w:rPr>
          <w:b/>
          <w:bCs/>
          <w:sz w:val="28"/>
          <w:szCs w:val="28"/>
        </w:rPr>
        <w:t xml:space="preserve"> в другие образовательные организации в соответствии с перечнем</w:t>
      </w:r>
      <w:r w:rsidRPr="002736EC">
        <w:rPr>
          <w:sz w:val="28"/>
          <w:szCs w:val="28"/>
        </w:rPr>
        <w:t xml:space="preserve">. </w:t>
      </w:r>
    </w:p>
    <w:p w:rsidR="00E4388E" w:rsidRPr="005632E7" w:rsidRDefault="00E4388E" w:rsidP="002736EC">
      <w:pPr>
        <w:pStyle w:val="ab"/>
        <w:jc w:val="both"/>
        <w:rPr>
          <w:b/>
          <w:bCs/>
          <w:sz w:val="28"/>
          <w:szCs w:val="28"/>
        </w:rPr>
      </w:pPr>
      <w:r w:rsidRPr="002736EC">
        <w:rPr>
          <w:sz w:val="28"/>
          <w:szCs w:val="28"/>
        </w:rPr>
        <w:lastRenderedPageBreak/>
        <w:t xml:space="preserve">Для проведения процедуры перевода обучающийся и заказчик должны предоставить </w:t>
      </w:r>
      <w:r w:rsidRPr="002736EC">
        <w:rPr>
          <w:rStyle w:val="style2"/>
          <w:sz w:val="28"/>
          <w:szCs w:val="28"/>
        </w:rPr>
        <w:t>письменные согласия на перевод</w:t>
      </w:r>
      <w:r w:rsidRPr="002736EC">
        <w:rPr>
          <w:sz w:val="28"/>
          <w:szCs w:val="28"/>
        </w:rPr>
        <w:t xml:space="preserve"> в принимающую </w:t>
      </w:r>
      <w:r w:rsidRPr="005632E7">
        <w:rPr>
          <w:sz w:val="28"/>
          <w:szCs w:val="28"/>
        </w:rPr>
        <w:t>образовательную организацию в срок</w:t>
      </w:r>
      <w:r w:rsidRPr="005632E7">
        <w:rPr>
          <w:rStyle w:val="style2"/>
          <w:b/>
          <w:bCs/>
          <w:sz w:val="28"/>
          <w:szCs w:val="28"/>
        </w:rPr>
        <w:t xml:space="preserve"> до 30.10.2018 г. </w:t>
      </w:r>
    </w:p>
    <w:p w:rsidR="00E4388E" w:rsidRPr="002736EC" w:rsidRDefault="00E4388E" w:rsidP="002736EC">
      <w:pPr>
        <w:pStyle w:val="ab"/>
        <w:jc w:val="both"/>
        <w:rPr>
          <w:sz w:val="28"/>
          <w:szCs w:val="28"/>
        </w:rPr>
      </w:pPr>
      <w:r w:rsidRPr="002736EC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2736EC">
        <w:rPr>
          <w:sz w:val="28"/>
          <w:szCs w:val="28"/>
        </w:rPr>
        <w:t xml:space="preserve"> если обучающийся изъявил желание о переводе в принимающую организацию с изменением направления подготовки высшего </w:t>
      </w:r>
      <w:proofErr w:type="gramStart"/>
      <w:r w:rsidRPr="002736EC">
        <w:rPr>
          <w:sz w:val="28"/>
          <w:szCs w:val="28"/>
        </w:rPr>
        <w:t>образования</w:t>
      </w:r>
      <w:proofErr w:type="gramEnd"/>
      <w:r w:rsidRPr="002736EC">
        <w:rPr>
          <w:sz w:val="28"/>
          <w:szCs w:val="28"/>
        </w:rPr>
        <w:t xml:space="preserve"> либо о переводе в иную принимающую организацию по своему выбору, он реализует свое академическое право на перевод в другую образовательную организацию в соответствии с пунктом 15 части 1 статьи 34 Федерального закона от 29 декабря 2012 г. N 273-ФЗ «Об образовании в Российской Федерации». </w:t>
      </w:r>
    </w:p>
    <w:p w:rsidR="00E4388E" w:rsidRPr="002736EC" w:rsidRDefault="00E4388E" w:rsidP="002736EC">
      <w:pPr>
        <w:pStyle w:val="ab"/>
        <w:jc w:val="both"/>
        <w:rPr>
          <w:sz w:val="28"/>
          <w:szCs w:val="28"/>
        </w:rPr>
      </w:pPr>
      <w:r w:rsidRPr="002736EC">
        <w:rPr>
          <w:sz w:val="28"/>
          <w:szCs w:val="28"/>
        </w:rPr>
        <w:t xml:space="preserve">В случае отказа от перевода, осуществляемого Институтом, обучающийся письменно информирует об этом Институт не позднее сроков предоставления письменных согласий на перевод в принимающую организацию. </w:t>
      </w:r>
    </w:p>
    <w:p w:rsidR="00E4388E" w:rsidRPr="005632E7" w:rsidRDefault="00E4388E" w:rsidP="003C7DF5">
      <w:pPr>
        <w:pStyle w:val="ab"/>
        <w:rPr>
          <w:b/>
          <w:bCs/>
          <w:sz w:val="28"/>
          <w:szCs w:val="28"/>
        </w:rPr>
      </w:pPr>
      <w:r w:rsidRPr="005632E7">
        <w:rPr>
          <w:sz w:val="28"/>
          <w:szCs w:val="28"/>
        </w:rPr>
        <w:t xml:space="preserve">Просим Вас подойти в деканат и подписать </w:t>
      </w:r>
      <w:r w:rsidRPr="005632E7">
        <w:rPr>
          <w:b/>
          <w:bCs/>
          <w:sz w:val="28"/>
          <w:szCs w:val="28"/>
        </w:rPr>
        <w:t xml:space="preserve">согласие или отказ в срок до 30.10.2018 г. </w:t>
      </w:r>
    </w:p>
    <w:p w:rsidR="00E4388E" w:rsidRPr="00CE0B8E" w:rsidRDefault="00E4388E" w:rsidP="003C7DF5">
      <w:pPr>
        <w:pStyle w:val="3"/>
      </w:pPr>
      <w:r w:rsidRPr="00CE0B8E">
        <w:t>Перечень образовательных организаций, реализующих образовательные программы соответствующих уровня и направленности, которые дали согласие на перевод обучающихся из Нового гуманитарного института</w:t>
      </w:r>
    </w:p>
    <w:tbl>
      <w:tblPr>
        <w:tblW w:w="9495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2"/>
        <w:gridCol w:w="1916"/>
        <w:gridCol w:w="1527"/>
        <w:gridCol w:w="982"/>
        <w:gridCol w:w="982"/>
        <w:gridCol w:w="629"/>
        <w:gridCol w:w="1270"/>
        <w:gridCol w:w="1247"/>
      </w:tblGrid>
      <w:tr w:rsidR="00E4388E" w:rsidRPr="00CE0B8E" w:rsidTr="00207050">
        <w:trPr>
          <w:tblCellSpacing w:w="15" w:type="dxa"/>
        </w:trPr>
        <w:tc>
          <w:tcPr>
            <w:tcW w:w="897" w:type="dxa"/>
            <w:vMerge w:val="restart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E0B8E">
              <w:rPr>
                <w:b/>
                <w:bCs/>
              </w:rPr>
              <w:t>п</w:t>
            </w:r>
            <w:proofErr w:type="spellEnd"/>
            <w:proofErr w:type="gramEnd"/>
            <w:r w:rsidRPr="00CE0B8E">
              <w:rPr>
                <w:b/>
                <w:bCs/>
              </w:rPr>
              <w:t>/</w:t>
            </w:r>
            <w:proofErr w:type="spellStart"/>
            <w:r w:rsidRPr="00CE0B8E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86" w:type="dxa"/>
            <w:vMerge w:val="restart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Наименование принимающей образовательной организации</w:t>
            </w:r>
          </w:p>
        </w:tc>
        <w:tc>
          <w:tcPr>
            <w:tcW w:w="1497" w:type="dxa"/>
            <w:vMerge w:val="restart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Наименование направления подготовки</w:t>
            </w:r>
          </w:p>
        </w:tc>
        <w:tc>
          <w:tcPr>
            <w:tcW w:w="3833" w:type="dxa"/>
            <w:gridSpan w:val="4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Условия обучения</w:t>
            </w:r>
          </w:p>
        </w:tc>
        <w:tc>
          <w:tcPr>
            <w:tcW w:w="1202" w:type="dxa"/>
            <w:vMerge w:val="restart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Количество свободных мест</w:t>
            </w:r>
          </w:p>
        </w:tc>
      </w:tr>
      <w:tr w:rsidR="00E4388E" w:rsidRPr="00CE0B8E" w:rsidTr="00207050">
        <w:trPr>
          <w:tblCellSpacing w:w="15" w:type="dxa"/>
        </w:trPr>
        <w:tc>
          <w:tcPr>
            <w:tcW w:w="897" w:type="dxa"/>
            <w:vMerge/>
            <w:vAlign w:val="center"/>
          </w:tcPr>
          <w:p w:rsidR="00E4388E" w:rsidRPr="00CE0B8E" w:rsidRDefault="00E4388E" w:rsidP="00EA1E13">
            <w:pPr>
              <w:rPr>
                <w:b/>
                <w:bCs/>
              </w:rPr>
            </w:pPr>
          </w:p>
        </w:tc>
        <w:tc>
          <w:tcPr>
            <w:tcW w:w="1886" w:type="dxa"/>
            <w:vMerge/>
            <w:vAlign w:val="center"/>
          </w:tcPr>
          <w:p w:rsidR="00E4388E" w:rsidRPr="00CE0B8E" w:rsidRDefault="00E4388E" w:rsidP="00EA1E13">
            <w:pPr>
              <w:rPr>
                <w:b/>
                <w:bCs/>
              </w:rPr>
            </w:pPr>
          </w:p>
        </w:tc>
        <w:tc>
          <w:tcPr>
            <w:tcW w:w="1497" w:type="dxa"/>
            <w:vMerge/>
            <w:vAlign w:val="center"/>
          </w:tcPr>
          <w:p w:rsidR="00E4388E" w:rsidRPr="00CE0B8E" w:rsidRDefault="00E4388E" w:rsidP="00EA1E13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Форма обучения</w:t>
            </w:r>
          </w:p>
        </w:tc>
        <w:tc>
          <w:tcPr>
            <w:tcW w:w="952" w:type="dxa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Основа обучения</w:t>
            </w:r>
          </w:p>
        </w:tc>
        <w:tc>
          <w:tcPr>
            <w:tcW w:w="599" w:type="dxa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Курс</w:t>
            </w:r>
          </w:p>
        </w:tc>
        <w:tc>
          <w:tcPr>
            <w:tcW w:w="1240" w:type="dxa"/>
          </w:tcPr>
          <w:p w:rsidR="00E4388E" w:rsidRPr="00CE0B8E" w:rsidRDefault="00E4388E" w:rsidP="00EA1E13">
            <w:pPr>
              <w:pStyle w:val="ab"/>
              <w:jc w:val="center"/>
              <w:rPr>
                <w:b/>
                <w:bCs/>
              </w:rPr>
            </w:pPr>
            <w:r w:rsidRPr="00CE0B8E">
              <w:rPr>
                <w:b/>
                <w:bCs/>
              </w:rPr>
              <w:t>Стоимость</w:t>
            </w:r>
          </w:p>
        </w:tc>
        <w:tc>
          <w:tcPr>
            <w:tcW w:w="1202" w:type="dxa"/>
            <w:vMerge/>
            <w:vAlign w:val="center"/>
          </w:tcPr>
          <w:p w:rsidR="00E4388E" w:rsidRPr="00CE0B8E" w:rsidRDefault="00E4388E" w:rsidP="00EA1E13">
            <w:pPr>
              <w:rPr>
                <w:b/>
                <w:bCs/>
              </w:rPr>
            </w:pPr>
          </w:p>
        </w:tc>
      </w:tr>
      <w:tr w:rsidR="00E4388E" w:rsidRPr="00CE0B8E" w:rsidTr="00207050">
        <w:trPr>
          <w:tblCellSpacing w:w="15" w:type="dxa"/>
        </w:trPr>
        <w:tc>
          <w:tcPr>
            <w:tcW w:w="897" w:type="dxa"/>
            <w:vMerge w:val="restart"/>
          </w:tcPr>
          <w:p w:rsidR="00E4388E" w:rsidRPr="00CE0B8E" w:rsidRDefault="00E4388E" w:rsidP="00791F32">
            <w:pPr>
              <w:ind w:firstLine="0"/>
              <w:rPr>
                <w:b/>
                <w:bCs/>
              </w:rPr>
            </w:pPr>
            <w:r w:rsidRPr="00CE0B8E">
              <w:rPr>
                <w:b/>
                <w:bCs/>
              </w:rPr>
              <w:t>1. </w:t>
            </w:r>
          </w:p>
        </w:tc>
        <w:tc>
          <w:tcPr>
            <w:tcW w:w="1886" w:type="dxa"/>
            <w:vMerge w:val="restart"/>
          </w:tcPr>
          <w:p w:rsidR="00E4388E" w:rsidRPr="00CE0B8E" w:rsidRDefault="00E4388E" w:rsidP="00EA1E13">
            <w:pPr>
              <w:pStyle w:val="ab"/>
              <w:rPr>
                <w:b/>
                <w:bCs/>
              </w:rPr>
            </w:pPr>
            <w:r w:rsidRPr="00CE0B8E">
              <w:rPr>
                <w:b/>
                <w:bCs/>
              </w:rPr>
              <w:t xml:space="preserve"> ОЧУ </w:t>
            </w:r>
            <w:proofErr w:type="gramStart"/>
            <w:r w:rsidRPr="00CE0B8E">
              <w:rPr>
                <w:b/>
                <w:bCs/>
              </w:rPr>
              <w:t>ВО</w:t>
            </w:r>
            <w:proofErr w:type="gramEnd"/>
            <w:r w:rsidRPr="00CE0B8E">
              <w:rPr>
                <w:b/>
                <w:bCs/>
              </w:rPr>
              <w:t xml:space="preserve"> "Московская международная академия"</w:t>
            </w:r>
          </w:p>
          <w:p w:rsidR="00E4388E" w:rsidRPr="00CE0B8E" w:rsidRDefault="00E4388E" w:rsidP="00EA1E13">
            <w:pPr>
              <w:pStyle w:val="ab"/>
            </w:pPr>
          </w:p>
        </w:tc>
        <w:tc>
          <w:tcPr>
            <w:tcW w:w="1497" w:type="dxa"/>
          </w:tcPr>
          <w:p w:rsidR="00E4388E" w:rsidRPr="00CE0B8E" w:rsidRDefault="00E4388E" w:rsidP="00EA1E13">
            <w:pPr>
              <w:pStyle w:val="ab"/>
            </w:pPr>
            <w:r w:rsidRPr="00CE0B8E">
              <w:rPr>
                <w:b/>
                <w:bCs/>
              </w:rPr>
              <w:t>45.03.02 Лингвистика</w:t>
            </w:r>
          </w:p>
        </w:tc>
        <w:tc>
          <w:tcPr>
            <w:tcW w:w="952" w:type="dxa"/>
          </w:tcPr>
          <w:p w:rsidR="00E4388E" w:rsidRPr="00CE0B8E" w:rsidRDefault="00E4388E" w:rsidP="00EA1E13">
            <w:pPr>
              <w:pStyle w:val="ab"/>
            </w:pPr>
            <w:r w:rsidRPr="00CE0B8E">
              <w:rPr>
                <w:b/>
                <w:bCs/>
              </w:rPr>
              <w:t>очная</w:t>
            </w:r>
          </w:p>
        </w:tc>
        <w:tc>
          <w:tcPr>
            <w:tcW w:w="952" w:type="dxa"/>
          </w:tcPr>
          <w:p w:rsidR="00E4388E" w:rsidRPr="00CE0B8E" w:rsidRDefault="00E4388E" w:rsidP="00EA1E13">
            <w:pPr>
              <w:pStyle w:val="ab"/>
              <w:rPr>
                <w:b/>
                <w:bCs/>
              </w:rPr>
            </w:pPr>
            <w:r w:rsidRPr="00CE0B8E">
              <w:rPr>
                <w:b/>
                <w:bCs/>
              </w:rPr>
              <w:t>договор</w:t>
            </w:r>
          </w:p>
        </w:tc>
        <w:tc>
          <w:tcPr>
            <w:tcW w:w="599" w:type="dxa"/>
          </w:tcPr>
          <w:p w:rsidR="00E4388E" w:rsidRPr="00CE0B8E" w:rsidRDefault="00E4388E" w:rsidP="00EA1E13">
            <w:pPr>
              <w:pStyle w:val="ab"/>
              <w:rPr>
                <w:b/>
                <w:bCs/>
              </w:rPr>
            </w:pPr>
            <w:r w:rsidRPr="00CE0B8E">
              <w:rPr>
                <w:b/>
                <w:bCs/>
              </w:rPr>
              <w:t>1</w:t>
            </w:r>
          </w:p>
        </w:tc>
        <w:tc>
          <w:tcPr>
            <w:tcW w:w="1240" w:type="dxa"/>
          </w:tcPr>
          <w:p w:rsidR="00E4388E" w:rsidRPr="00CE0B8E" w:rsidRDefault="00E4388E" w:rsidP="00EA1E13">
            <w:pPr>
              <w:pStyle w:val="ab"/>
              <w:rPr>
                <w:b/>
                <w:bCs/>
              </w:rPr>
            </w:pPr>
            <w:r w:rsidRPr="00CE0B8E">
              <w:rPr>
                <w:b/>
                <w:bCs/>
              </w:rPr>
              <w:t>сохраняется</w:t>
            </w:r>
          </w:p>
        </w:tc>
        <w:tc>
          <w:tcPr>
            <w:tcW w:w="1202" w:type="dxa"/>
          </w:tcPr>
          <w:p w:rsidR="00E4388E" w:rsidRPr="00CE0B8E" w:rsidRDefault="00E4388E" w:rsidP="00EA1E13">
            <w:pPr>
              <w:pStyle w:val="ab"/>
              <w:rPr>
                <w:b/>
                <w:bCs/>
              </w:rPr>
            </w:pPr>
            <w:r w:rsidRPr="00CE0B8E">
              <w:rPr>
                <w:b/>
                <w:bCs/>
              </w:rPr>
              <w:t>17</w:t>
            </w:r>
          </w:p>
        </w:tc>
      </w:tr>
      <w:tr w:rsidR="00E4388E" w:rsidRPr="0038589A" w:rsidTr="00207050">
        <w:trPr>
          <w:tblCellSpacing w:w="15" w:type="dxa"/>
        </w:trPr>
        <w:tc>
          <w:tcPr>
            <w:tcW w:w="897" w:type="dxa"/>
            <w:vMerge/>
            <w:vAlign w:val="center"/>
          </w:tcPr>
          <w:p w:rsidR="00E4388E" w:rsidRPr="0038589A" w:rsidRDefault="00E4388E" w:rsidP="00EA1E13">
            <w:pPr>
              <w:rPr>
                <w:color w:val="C00000"/>
              </w:rPr>
            </w:pPr>
          </w:p>
        </w:tc>
        <w:tc>
          <w:tcPr>
            <w:tcW w:w="1886" w:type="dxa"/>
            <w:vMerge/>
            <w:vAlign w:val="center"/>
          </w:tcPr>
          <w:p w:rsidR="00E4388E" w:rsidRPr="0038589A" w:rsidRDefault="00E4388E" w:rsidP="00EA1E13">
            <w:pPr>
              <w:rPr>
                <w:color w:val="C00000"/>
              </w:rPr>
            </w:pPr>
          </w:p>
        </w:tc>
        <w:tc>
          <w:tcPr>
            <w:tcW w:w="1497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95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95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599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1240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120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</w:tr>
      <w:tr w:rsidR="00E4388E" w:rsidRPr="0038589A" w:rsidTr="00207050">
        <w:trPr>
          <w:tblCellSpacing w:w="15" w:type="dxa"/>
        </w:trPr>
        <w:tc>
          <w:tcPr>
            <w:tcW w:w="897" w:type="dxa"/>
            <w:vMerge/>
            <w:vAlign w:val="center"/>
          </w:tcPr>
          <w:p w:rsidR="00E4388E" w:rsidRPr="0038589A" w:rsidRDefault="00E4388E" w:rsidP="00EA1E13">
            <w:pPr>
              <w:rPr>
                <w:color w:val="C00000"/>
              </w:rPr>
            </w:pPr>
          </w:p>
        </w:tc>
        <w:tc>
          <w:tcPr>
            <w:tcW w:w="1886" w:type="dxa"/>
            <w:vMerge/>
            <w:vAlign w:val="center"/>
          </w:tcPr>
          <w:p w:rsidR="00E4388E" w:rsidRPr="0038589A" w:rsidRDefault="00E4388E" w:rsidP="00EA1E13">
            <w:pPr>
              <w:rPr>
                <w:color w:val="C00000"/>
              </w:rPr>
            </w:pPr>
          </w:p>
        </w:tc>
        <w:tc>
          <w:tcPr>
            <w:tcW w:w="1497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95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95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599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1240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120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</w:tr>
      <w:tr w:rsidR="00E4388E" w:rsidRPr="0038589A" w:rsidTr="00207050">
        <w:trPr>
          <w:tblCellSpacing w:w="15" w:type="dxa"/>
        </w:trPr>
        <w:tc>
          <w:tcPr>
            <w:tcW w:w="897" w:type="dxa"/>
            <w:vMerge/>
            <w:vAlign w:val="center"/>
          </w:tcPr>
          <w:p w:rsidR="00E4388E" w:rsidRPr="0038589A" w:rsidRDefault="00E4388E" w:rsidP="00EA1E13">
            <w:pPr>
              <w:rPr>
                <w:color w:val="C00000"/>
              </w:rPr>
            </w:pPr>
          </w:p>
        </w:tc>
        <w:tc>
          <w:tcPr>
            <w:tcW w:w="1886" w:type="dxa"/>
            <w:vMerge/>
            <w:vAlign w:val="center"/>
          </w:tcPr>
          <w:p w:rsidR="00E4388E" w:rsidRPr="0038589A" w:rsidRDefault="00E4388E" w:rsidP="00EA1E13">
            <w:pPr>
              <w:rPr>
                <w:color w:val="C00000"/>
              </w:rPr>
            </w:pPr>
          </w:p>
        </w:tc>
        <w:tc>
          <w:tcPr>
            <w:tcW w:w="1497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95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95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599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1240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  <w:tc>
          <w:tcPr>
            <w:tcW w:w="1202" w:type="dxa"/>
          </w:tcPr>
          <w:p w:rsidR="00E4388E" w:rsidRPr="005632E7" w:rsidRDefault="00E4388E" w:rsidP="00EA1E13">
            <w:pPr>
              <w:pStyle w:val="ab"/>
              <w:rPr>
                <w:color w:val="C00000"/>
              </w:rPr>
            </w:pPr>
          </w:p>
        </w:tc>
      </w:tr>
    </w:tbl>
    <w:p w:rsidR="00E4388E" w:rsidRPr="005632E7" w:rsidRDefault="00E4388E" w:rsidP="003C7DF5">
      <w:pPr>
        <w:rPr>
          <w:color w:val="C00000"/>
        </w:rPr>
      </w:pPr>
    </w:p>
    <w:p w:rsidR="00E4388E" w:rsidRPr="005632E7" w:rsidRDefault="00E4388E" w:rsidP="00D373D6">
      <w:pPr>
        <w:ind w:firstLine="0"/>
        <w:jc w:val="left"/>
        <w:rPr>
          <w:color w:val="C00000"/>
          <w:sz w:val="28"/>
          <w:szCs w:val="28"/>
        </w:rPr>
      </w:pPr>
    </w:p>
    <w:p w:rsidR="00E4388E" w:rsidRPr="005632E7" w:rsidRDefault="00E4388E" w:rsidP="00D373D6">
      <w:pPr>
        <w:ind w:firstLine="0"/>
        <w:jc w:val="center"/>
        <w:rPr>
          <w:color w:val="C00000"/>
          <w:sz w:val="28"/>
          <w:szCs w:val="28"/>
        </w:rPr>
      </w:pPr>
    </w:p>
    <w:sectPr w:rsidR="00E4388E" w:rsidRPr="005632E7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3D6"/>
    <w:rsid w:val="000473F2"/>
    <w:rsid w:val="000747FB"/>
    <w:rsid w:val="000950E1"/>
    <w:rsid w:val="00207050"/>
    <w:rsid w:val="002626E0"/>
    <w:rsid w:val="002736EC"/>
    <w:rsid w:val="002F52E0"/>
    <w:rsid w:val="0038589A"/>
    <w:rsid w:val="003C7DF5"/>
    <w:rsid w:val="004F12D2"/>
    <w:rsid w:val="00511EE8"/>
    <w:rsid w:val="005632E7"/>
    <w:rsid w:val="005947F9"/>
    <w:rsid w:val="00601717"/>
    <w:rsid w:val="00661A35"/>
    <w:rsid w:val="00752409"/>
    <w:rsid w:val="00791F32"/>
    <w:rsid w:val="00A810C0"/>
    <w:rsid w:val="00AC5826"/>
    <w:rsid w:val="00AF38E3"/>
    <w:rsid w:val="00BF6527"/>
    <w:rsid w:val="00BF6EB5"/>
    <w:rsid w:val="00C15BCB"/>
    <w:rsid w:val="00C61B9C"/>
    <w:rsid w:val="00CE0B8E"/>
    <w:rsid w:val="00D373D6"/>
    <w:rsid w:val="00E4388E"/>
    <w:rsid w:val="00EA1E13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473F2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6527"/>
    <w:pPr>
      <w:keepNext/>
      <w:keepLines/>
      <w:spacing w:before="480" w:line="276" w:lineRule="auto"/>
      <w:ind w:firstLine="0"/>
      <w:jc w:val="left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527"/>
    <w:pPr>
      <w:keepNext/>
      <w:keepLines/>
      <w:spacing w:before="200" w:line="276" w:lineRule="auto"/>
      <w:ind w:firstLine="0"/>
      <w:jc w:val="left"/>
      <w:outlineLvl w:val="1"/>
    </w:pPr>
    <w:rPr>
      <w:rFonts w:ascii="Arial" w:hAnsi="Arial" w:cs="Arial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3C7DF5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527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6527"/>
    <w:rPr>
      <w:rFonts w:ascii="Arial" w:hAnsi="Arial" w:cs="Arial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C7DF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BF6527"/>
    <w:rPr>
      <w:b/>
      <w:bCs/>
    </w:rPr>
  </w:style>
  <w:style w:type="character" w:styleId="a4">
    <w:name w:val="Emphasis"/>
    <w:basedOn w:val="a0"/>
    <w:uiPriority w:val="99"/>
    <w:qFormat/>
    <w:rsid w:val="00BF6527"/>
    <w:rPr>
      <w:i/>
      <w:iCs/>
    </w:rPr>
  </w:style>
  <w:style w:type="paragraph" w:styleId="a5">
    <w:name w:val="No Spacing"/>
    <w:uiPriority w:val="99"/>
    <w:qFormat/>
    <w:rsid w:val="00BF6527"/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BF6527"/>
    <w:pPr>
      <w:spacing w:line="240" w:lineRule="auto"/>
      <w:ind w:left="720" w:firstLine="0"/>
      <w:jc w:val="left"/>
    </w:pPr>
    <w:rPr>
      <w:rFonts w:ascii="Cambria" w:eastAsia="MS ??" w:hAnsi="Cambria" w:cs="Cambria"/>
      <w:lang w:eastAsia="ru-RU"/>
    </w:rPr>
  </w:style>
  <w:style w:type="character" w:styleId="a7">
    <w:name w:val="Book Title"/>
    <w:basedOn w:val="a0"/>
    <w:uiPriority w:val="99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99"/>
    <w:qFormat/>
    <w:rsid w:val="00BF6527"/>
    <w:pPr>
      <w:outlineLvl w:val="9"/>
    </w:pPr>
    <w:rPr>
      <w:lang w:eastAsia="ru-RU"/>
    </w:rPr>
  </w:style>
  <w:style w:type="paragraph" w:styleId="a9">
    <w:name w:val="Subtitle"/>
    <w:basedOn w:val="a"/>
    <w:link w:val="aa"/>
    <w:uiPriority w:val="99"/>
    <w:qFormat/>
    <w:rsid w:val="00D373D6"/>
    <w:pPr>
      <w:spacing w:line="240" w:lineRule="auto"/>
      <w:ind w:firstLine="0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D373D6"/>
    <w:rPr>
      <w:rFonts w:eastAsia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rsid w:val="003C7DF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tyle2">
    <w:name w:val="style2"/>
    <w:basedOn w:val="a0"/>
    <w:uiPriority w:val="99"/>
    <w:rsid w:val="003C7DF5"/>
  </w:style>
  <w:style w:type="character" w:styleId="ac">
    <w:name w:val="Hyperlink"/>
    <w:basedOn w:val="a0"/>
    <w:uiPriority w:val="99"/>
    <w:rsid w:val="003C7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ungi.ru/wp-content/uploads/2018/10/prikaz_14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430</Words>
  <Characters>2455</Characters>
  <Application>Microsoft Office Word</Application>
  <DocSecurity>0</DocSecurity>
  <Lines>20</Lines>
  <Paragraphs>5</Paragraphs>
  <ScaleCrop>false</ScaleCrop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demo</cp:lastModifiedBy>
  <cp:revision>4</cp:revision>
  <dcterms:created xsi:type="dcterms:W3CDTF">2018-10-18T11:05:00Z</dcterms:created>
  <dcterms:modified xsi:type="dcterms:W3CDTF">2018-10-24T08:19:00Z</dcterms:modified>
</cp:coreProperties>
</file>