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5B" w:rsidRPr="003D270A" w:rsidRDefault="0064415B" w:rsidP="0064415B">
      <w:pPr>
        <w:spacing w:line="360" w:lineRule="auto"/>
        <w:ind w:right="-142"/>
        <w:jc w:val="center"/>
        <w:rPr>
          <w:bCs/>
          <w:sz w:val="24"/>
          <w:szCs w:val="24"/>
          <w:u w:val="single"/>
        </w:rPr>
      </w:pPr>
      <w:r w:rsidRPr="003D270A">
        <w:rPr>
          <w:b/>
          <w:sz w:val="24"/>
          <w:szCs w:val="24"/>
        </w:rPr>
        <w:t>Примерная тематика рефератов и докладов:</w:t>
      </w:r>
      <w:r w:rsidRPr="003D270A">
        <w:rPr>
          <w:bCs/>
          <w:sz w:val="24"/>
          <w:szCs w:val="24"/>
          <w:u w:val="single"/>
        </w:rPr>
        <w:t xml:space="preserve"> </w:t>
      </w:r>
    </w:p>
    <w:p w:rsidR="0064415B" w:rsidRPr="0064415B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</w:t>
      </w:r>
      <w:r w:rsidRPr="0064415B">
        <w:rPr>
          <w:rFonts w:eastAsia="ヒラギノ角ゴ Pro W3"/>
          <w:spacing w:val="2"/>
          <w:sz w:val="24"/>
          <w:szCs w:val="24"/>
          <w:lang w:val="en-US"/>
        </w:rPr>
        <w:t xml:space="preserve"> 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>poetry</w:t>
      </w:r>
      <w:r w:rsidRPr="0064415B">
        <w:rPr>
          <w:rFonts w:eastAsia="ヒラギノ角ゴ Pro W3"/>
          <w:spacing w:val="2"/>
          <w:sz w:val="24"/>
          <w:szCs w:val="24"/>
          <w:lang w:val="en-US"/>
        </w:rPr>
        <w:t xml:space="preserve"> 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>of</w:t>
      </w:r>
      <w:r w:rsidRPr="0064415B">
        <w:rPr>
          <w:rFonts w:eastAsia="ヒラギノ角ゴ Pro W3"/>
          <w:spacing w:val="2"/>
          <w:sz w:val="24"/>
          <w:szCs w:val="24"/>
          <w:lang w:val="en-US"/>
        </w:rPr>
        <w:t xml:space="preserve"> </w:t>
      </w: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Beowulf</w:t>
      </w:r>
      <w:r w:rsidRPr="0064415B">
        <w:rPr>
          <w:rFonts w:eastAsia="ヒラギノ角ゴ Pro W3"/>
          <w:i/>
          <w:spacing w:val="2"/>
          <w:sz w:val="24"/>
          <w:szCs w:val="24"/>
          <w:lang w:val="en-US"/>
        </w:rPr>
        <w:t>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i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Christianity in </w:t>
      </w: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Beowulf.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Psychological portraits in </w:t>
      </w: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3D270A">
            <w:rPr>
              <w:rFonts w:eastAsia="ヒラギノ角ゴ Pro W3"/>
              <w:i/>
              <w:spacing w:val="2"/>
              <w:sz w:val="24"/>
              <w:szCs w:val="24"/>
              <w:lang w:val="en-US"/>
            </w:rPr>
            <w:t>Canterbury</w:t>
          </w:r>
        </w:smartTag>
      </w:smartTag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 xml:space="preserve"> Tales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>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Shakespeare’s sonnets.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 pastoral in English literature.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Twelfth Night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W. Shakespeare.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Midsummer Night’s Dream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W. Shakespeare.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King Leer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W. Shakespeare.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Macbeth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W. Shakespeare.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The Tempest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W. Shakespeare.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Elizabethan poetry. The role of translation.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 theme of choice in Milton’s poetry.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Samuel Johnson and his role in shaping the literary taste of the nation.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 major targets of Swift’s satire.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Defoe as a </w:t>
      </w:r>
      <w:smartTag w:uri="urn:schemas-microsoft-com:office:smarttags" w:element="PersonName">
        <w:r w:rsidRPr="003D270A">
          <w:rPr>
            <w:rFonts w:eastAsia="ヒラギノ角ゴ Pro W3"/>
            <w:spacing w:val="2"/>
            <w:sz w:val="24"/>
            <w:szCs w:val="24"/>
            <w:lang w:val="en-US"/>
          </w:rPr>
          <w:t>master</w:t>
        </w:r>
      </w:smartTag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of verisimilitude.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Satirical traditions in English literature.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 elegy in English literature.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Burns’ songs.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W. Blake as a social critic.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Wordsworth’s “encounter” poems.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The Lucy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poems by Wordsworth as a sample of romantic poetry.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Coleridge’s imagery.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Byron’s </w:t>
      </w: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Don Juan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as a mock epic.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 role of nature in Byron’s poetry.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 main themes in Shelley’s poetry.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Tennyson’ s poem </w:t>
      </w: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Ulysses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and its significance.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Sonnets from the Portuguese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Elizabeth Browning.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Oscar Wilde’s poetry.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Robert Louis Stevenson as a romantic poet.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 main themes of Hardy’s poems.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bookmarkStart w:id="0" w:name="_GoBack"/>
      <w:bookmarkEnd w:id="0"/>
      <w:r w:rsidRPr="003D270A">
        <w:rPr>
          <w:rFonts w:eastAsia="ヒラギノ角ゴ Pro W3"/>
          <w:spacing w:val="2"/>
          <w:sz w:val="24"/>
          <w:szCs w:val="24"/>
          <w:lang w:val="en-US"/>
        </w:rPr>
        <w:t>Jane Austen’s heroines.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 Bronte sisters, their lives and sources of inspiration.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Dickens’ comic writings.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Dickens’ biographical novels.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The Mill on the Floss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George Eliot.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Aestheticism in literature.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 theme of ‘the cruel fate” in Hardy’s novels.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Barrack Room Ballads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R. Kipling.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John Galsworthy and the genre of the domestic novel.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H.G. Wells’ predictions of the future.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War poetry and war poets.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Ulysses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James Joyce/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 xml:space="preserve">The Love Song of J. Alfred </w:t>
      </w:r>
      <w:proofErr w:type="spellStart"/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Prufrock</w:t>
      </w:r>
      <w:proofErr w:type="spellEnd"/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T.S. </w:t>
      </w:r>
      <w:proofErr w:type="gramStart"/>
      <w:r w:rsidRPr="003D270A">
        <w:rPr>
          <w:rFonts w:eastAsia="ヒラギノ角ゴ Pro W3"/>
          <w:spacing w:val="2"/>
          <w:sz w:val="24"/>
          <w:szCs w:val="24"/>
          <w:lang w:val="en-US"/>
        </w:rPr>
        <w:t>Eliot .</w:t>
      </w:r>
      <w:proofErr w:type="gramEnd"/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The theme of feminism in the work of Virginia Woolf.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Evelyn Waugh and his black comedies.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Graham Green’s ‘catholic’ novels.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i/>
          <w:spacing w:val="2"/>
          <w:sz w:val="24"/>
          <w:szCs w:val="24"/>
          <w:lang w:val="en-US"/>
        </w:rPr>
        <w:t>Nineteen Eighty-four</w:t>
      </w:r>
      <w:r w:rsidRPr="003D270A">
        <w:rPr>
          <w:rFonts w:eastAsia="ヒラギノ角ゴ Pro W3"/>
          <w:spacing w:val="2"/>
          <w:sz w:val="24"/>
          <w:szCs w:val="24"/>
          <w:lang w:val="en-US"/>
        </w:rPr>
        <w:t xml:space="preserve"> by George Orwell as a dystopian novel.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C.S. Lewis and J.R.R. Tolkien.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Short stories by Muriel Spark.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Moral themes in the work of Iris Murdoch.</w:t>
      </w:r>
    </w:p>
    <w:p w:rsidR="0064415B" w:rsidRPr="003D270A" w:rsidRDefault="0064415B" w:rsidP="0064415B">
      <w:pPr>
        <w:ind w:right="-142"/>
        <w:jc w:val="both"/>
        <w:rPr>
          <w:rFonts w:eastAsia="ヒラギノ角ゴ Pro W3"/>
          <w:spacing w:val="2"/>
          <w:sz w:val="24"/>
          <w:szCs w:val="24"/>
          <w:lang w:val="en-US"/>
        </w:rPr>
      </w:pPr>
      <w:r w:rsidRPr="003D270A">
        <w:rPr>
          <w:rFonts w:eastAsia="ヒラギノ角ゴ Pro W3"/>
          <w:spacing w:val="2"/>
          <w:sz w:val="24"/>
          <w:szCs w:val="24"/>
          <w:lang w:val="en-US"/>
        </w:rPr>
        <w:t>English drama on the Russian stage.</w:t>
      </w:r>
    </w:p>
    <w:p w:rsidR="005D4D67" w:rsidRPr="0064415B" w:rsidRDefault="005D4D67" w:rsidP="0064415B">
      <w:pPr>
        <w:rPr>
          <w:lang w:val="en-US"/>
        </w:rPr>
      </w:pPr>
    </w:p>
    <w:sectPr w:rsidR="005D4D67" w:rsidRPr="0064415B" w:rsidSect="0064415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5B"/>
    <w:rsid w:val="003B7A0E"/>
    <w:rsid w:val="005D4D67"/>
    <w:rsid w:val="006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D652-E649-4A7F-9F40-B4283817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1</cp:revision>
  <dcterms:created xsi:type="dcterms:W3CDTF">2018-06-22T20:49:00Z</dcterms:created>
  <dcterms:modified xsi:type="dcterms:W3CDTF">2018-06-22T20:52:00Z</dcterms:modified>
</cp:coreProperties>
</file>